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51 vom 17. Mai 2023</w:t>
      </w:r>
    </w:p>
    <w:p>
      <w:r>
        <w:t>VS Kantonsgericht, 2023-05-17, FR</w:t>
      </w:r>
    </w:p>
    <w:p>
      <w:r>
        <w:rPr>
          <w:b/>
        </w:rPr>
        <w:t xml:space="preserve">Quelle: </w:t>
      </w:r>
      <w:r>
        <w:t>https://mcp.opencaselaw.ch/entscheid/vs_gerichte_P1 21 51</w:t>
      </w:r>
    </w:p>
    <w:p>
      <w:r>
        <w:t>FR: VS_GERICHTE P1 21 51 du 17 mai 2023</w:t>
      </w:r>
    </w:p>
    <w:p>
      <w:r>
        <w:t>IT: VS_GERICHTE P1 21 51 del 17 maggio 2023</w:t>
      </w:r>
    </w:p>
    <w:p>
      <w:pPr>
        <w:pStyle w:val="Heading2"/>
      </w:pPr>
      <w:r>
        <w:t>Regeste</w:t>
      </w:r>
    </w:p>
    <w:p>
      <w:r>
        <w:t>P1 21 51 JUGEMENT DU 17 MAI 2023 Tribunal cantonal du Valais Cour pénale II Béatrice Neyroud, juge ; Mathieu Barras, greffier ad hoc ; en la cause Ministère public du canton du Valais, appelé, contre X _________, prévenu et appelant, représenté par Maître Jérôme Lorenzetti, avocat à Sion. (pornographie [art. 197 al. 5, 1re et 2e phr. CP]) Appel contre le jugement du 19 avril 2021 rendu par le Tribunal des districts de A _________</w:t>
      </w:r>
    </w:p>
    <w:p>
      <w:pPr>
        <w:pStyle w:val="Heading2"/>
      </w:pPr>
      <w:r>
        <w:t>Erwägungen</w:t>
      </w:r>
    </w:p>
    <w:p>
      <w:r>
        <w:rPr>
          <w:b/>
        </w:rPr>
        <w:t>E. 6</w:t>
      </w:r>
    </w:p>
    <w:p>
      <w:r>
        <w:t>Le prévenu ne critique pas l’application exclusive du Code pénal à l’ensemble des infractions poursuivies. La juge soussignée fait siens les considérants du jugement entrepris à ce sujet (cf. consid. 2.1-2.2 et 8.1).</w:t>
      </w:r>
    </w:p>
    <w:p>
      <w:r>
        <w:rPr>
          <w:b/>
        </w:rPr>
        <w:t>E. 7.1</w:t>
      </w:r>
    </w:p>
    <w:p>
      <w:r>
        <w:t>Aux termes de l'article 197 al. 5 CP, quiconque consomme ou, pour sa propre consommation, fabrique, importe, prend en dépôt, acquiert, obtient par voie électronique ou d'une autre manière ou possède des objets ou représentations visés à l'al. 1 (écrits, enregistrements sonores ou visuels, images ou autres objets pornographiques ou des représentations pornographiques), ayant comme contenu des actes d'ordre sexuel avec des animaux, des actes de violence entre adultes ou des actes d'ordre sexuel non effectifs avec des mineurs, est puni d'une peine privative de liberté d'un an au plus ou</w:t>
      </w:r>
    </w:p>
    <w:p>
      <w:r>
        <w:t>- 17 - d'une peine pécuniaire. Si les objets ou représentations ont pour contenu des actes d'ordre sexuel effectifs avec des mineurs, la sanction est une peine privative de liberté de trois ans au plus ou une peine pécuniaire. Pour la jurisprudence récente, la pornographie s’entend de ce qui vise à provoquer une excitation sexuelle du consommateur alors que la sexualité est à tel point détachée de ses composantes humaines et émotionnelles que la personne en est réduite à un pur objet sexuel dont on peut disposer à volonté, ou de ce qui a pour but de provoquer une excitation sexuelle de la personne qui y est confrontée et insiste exagérément sur les parties génitales dans le sens de la sexualité sans connotation humaine et émotionnelle. La pornographie a ainsi une composante objective : la sexualité est présentée de façon crue, vulgaire, primitive, grossière, concentrée sur elle-même, insistant exagérément sur les parties génitales ou évoquant des actes sexuels dénués de toute autre signification, l’être humain étant réduit à un objet sexuel ; et un aspect subjectif : elle tend à exciter sexuellement ou à choquer son public. Il n’est cependant pas nécessaire que ce but soit effectivement recherché par l’auteur, car, s’agissant d’une infraction de mise en danger, ce n’est pas son intention qui est ici visée. Est déterminante l’impression d’ensemble qui se dégage (CAMBI FAVRE-BULLE, commentaire romand, Code pénal II, 2017, n. 7-8 ad art. 197 CP) . Le terme de mineur employé par le texte légal désigne toute personne âgée de moins de 18 ans. L'article 197 al. 5 CP punit la consommation en tant que telle, y compris la consommation sans possession via internet (arrêt 6B_1260/2017 du 23 mai 2018 consid. 2.1). Au plan subjectif, l'article 197 al. 5 CP définit une infraction de nature intentionnelle ; le dol éventuel suffit.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(arrêt 6B_1260/2017 du 23 mai 2018 consid. 2.1).</w:t>
      </w:r>
    </w:p>
    <w:p>
      <w:r>
        <w:rPr>
          <w:b/>
        </w:rPr>
        <w:t>E. 7.2.1</w:t>
      </w:r>
    </w:p>
    <w:p>
      <w:r>
        <w:t>Le 14 août 2019 puis le 11 septembre 2019, le prévenu, encore mineur, a téléchargé et consulté au moyen d’une connexion internet et de son ordinateur portable « DELL G5 5587 », respectivement six et sept images à caractère pédopornographique</w:t>
      </w:r>
    </w:p>
    <w:p>
      <w:r>
        <w:t>- 18 - représentant des scènes réelles de fillettes ou de jeunes garçons mineurs adoptant des positions sexuellement suggestives ou commettant des actes d'ordre sexuel. Il a conservé ces fichiers sur son ordinateur jusqu'à son arrestation, le 7 juillet 2020. Le prévenu a admis qu’il cherchait à visionner de la pédopornographie, après avoir commencé avec de la pornographie entre adultes (cf. dos. p. 48 R5 et p. 96 R9). Par ailleurs, au vu du nombre de fichiers concernés et du fait qu’il ait pris le soin de les enregistrer, il ne fait aucun doute que le prévenu n’est pas tombé sur ces images par hasard au cours de ses consultations compulsives sur internet, mais a au contraire agi avec conscience et volonté, ce qu’il a admis d’une certaine façon (cf. dos. p. 95 R5). Il a en outre expliqué qu’il avait opéré un tri en conservant uniquement les images qui l’intéressaient, ce qui implique un comportement conscient (cf. dos. p. 95 R8). A ce stade, les mobiles de ses actes sont irrelevants. Il importe dès lors peu qu’il ait parfois agi non pas dans un but d’excitation sexuelle, mais pour calmer des tensions. Il suffit de constater qu’il a volontairement recherché, sélectionné et visionné des scènes représentant des actes sexuels impliquant des personnes âgées de moins de 18 ans. Partant, pour chacun de ces deux faits, le prévenu a réalisé les éléments constitutifs de l’infraction prévue à l’article 197 al. 5, 2e phr. CP.</w:t>
      </w:r>
    </w:p>
    <w:p>
      <w:r>
        <w:rPr>
          <w:b/>
        </w:rPr>
        <w:t>E. 7.2.2</w:t>
      </w:r>
    </w:p>
    <w:p>
      <w:r>
        <w:t>Au moyen de la connexion internet IP xx.xx.xx.xxx, le prévenu a téléchargé et visionné entre 1 et 83 fichiers à caractère pédopornographique, le 16 avril 2020, puis entre 27 et 36, le 6 juin 2020, et entre 14 et 223, le 11 juin 2020. Le prévenu a agi avec conscience et une volonté. Pour chacun de ces trois faits, le prévenu a réalisé les éléments constitutifs de l’infraction prévue à l’article 197 al. 5, 2e phr. CP.</w:t>
      </w:r>
    </w:p>
    <w:p>
      <w:r>
        <w:rPr>
          <w:b/>
        </w:rPr>
        <w:t>E. 7.2.3</w:t>
      </w:r>
    </w:p>
    <w:p>
      <w:r>
        <w:t>Le 25 juin 2020, au moyen d’une connexion internet et de son ordinateur portable « DELL G5 5587 », le prévenu a enregistré et consulté sur son ordinateur portable cinq vidéos à caractère pédopornographique représentant des scènes réelles de mineurs adoptant des positions sexuellement suggestives ou commettant des actes d'ordre sexuel. Il a conservé celles-ci sur son ordinateur jusqu'à son arrestation, le 7 juillet 2020. Le prévenu a agi avec conscience et une volonté. Ce faisant, le prévenu a réalisé les éléments constitutifs de l’infraction prévue à l’article 197 al. 5, 2e phr. CP.</w:t>
      </w:r>
    </w:p>
    <w:p>
      <w:r>
        <w:rPr>
          <w:b/>
        </w:rPr>
        <w:t>E. 7.2.4</w:t>
      </w:r>
    </w:p>
    <w:p>
      <w:r>
        <w:t>Le 6 juillet 2020, au moyen d’une connexion internet et de son téléphone portable « Samsung S9 », le prévenu a consulté dix images à caractère pédopornographique</w:t>
      </w:r>
    </w:p>
    <w:p>
      <w:r>
        <w:t>- 19 - représentant des scènes de mineurs adoptant des positions sexuellement suggestives ou commettant des actes d'ordre sexuel, dont la moitié de type virtuel, ainsi qu'une image représentant des actes de violence sexuelle entre adultes. Le prévenu a agi avec conscience et une volonté. Ce faisant, le prévenu a réalisé les éléments constitutifs des infractions prévues à l’article 197 al. 5, 1re phr. CP, s’agissant des cinq images virtuelles et de celle de violence entre adultes, et à l’article 197 al. 5, 2e phr. CP concernant les cinq autres photos.</w:t>
      </w:r>
    </w:p>
    <w:p>
      <w:r>
        <w:rPr>
          <w:b/>
        </w:rPr>
        <w:t>E. 8.1</w:t>
      </w:r>
    </w:p>
    <w:p>
      <w:r>
        <w:t>Selon l’article 21 CP, quiconque ne sait ni ne peut savoir au moment d’agir que son comportement est illicite n’agit pas de manière coupable. Le juge atténue la peine si l’erreur était évitable. Pour exclure une erreur sur l’illicéité, le simple sentiment de faire quelque chose de répréhensible (etwas Unrechtes zu tun) suffit (arrêt 6B_141/2020 du 9 juillet 2020 consid. 1.2.1 et les références citées). En d’autres termes, si l’auteur se rend compte que ses actes heurtent les conceptions communément admises par la société dans laquelle il vit, il ne pourra pas prétendre avoir commis une erreur sur l’illicéité (PERRIER DEPEURSINGE/GAUDERON, Commentaire romand, Code pénale I, 2e éd., 2021, n. 26 ad art. 21 CP).</w:t>
      </w:r>
    </w:p>
    <w:p>
      <w:r>
        <w:rPr>
          <w:b/>
        </w:rPr>
        <w:t>E. 8.2</w:t>
      </w:r>
    </w:p>
    <w:p>
      <w:r>
        <w:t>On l’a vu (cf. supra consid. 5.3.2.4), il n’a pas pu échapper au prévenu qu’il agissait d’une manière qui heurte les conceptions communément admises. Partant, il ne peut pas être mis au bénéfice d’une erreur sur l’illicéité au sens de l’article 21 CP.</w:t>
      </w:r>
    </w:p>
    <w:p>
      <w:r>
        <w:rPr>
          <w:b/>
        </w:rPr>
        <w:t>E. 9.1.1</w:t>
      </w:r>
    </w:p>
    <w:p>
      <w:r>
        <w:t>Selon l'article 47 CP,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w:t>
      </w:r>
    </w:p>
    <w:p>
      <w:r>
        <w:t>- 20 -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pour autant qu’il permette d’en tirer des déductions et renseignements sur la personnalité de l’auteur (arrêts 6B_1416/2021 du 30 juin 2022 consid. 1.2 ; 6B_203/2010 du 27 mai 2010 consid. 2.3). Ainsi, le juge peut relever l'absence de repentir et de volonté de s’amender démontrée par l'attitude adoptée en cours de procédure (ATF 118 IV 21 consid. 2b ; 113 IV 56 consid. 4c ; arrêts 6B_759/2011 du 19 avril 2012 consid. 2.2.1 ; 6B_233/2011 du 7 juillet 2011 consid 2.3).</w:t>
      </w:r>
    </w:p>
    <w:p>
      <w:r>
        <w:rPr>
          <w:b/>
        </w:rPr>
        <w:t>E. 9.1.2</w:t>
      </w:r>
    </w:p>
    <w:p>
      <w:r>
        <w:t>Aux termes de l’article 19 al. 1 CP, l’auteur n’est pas punissable si, au moment d’agir, il ne possédait pas la faculté d’apprécier le caractère illicite de son acte ou de se déterminer d’après cette appréciation. Pour admettre une irresponsabilité pénale, l’auteur doit être privé de l’une au moins des deux facultés précitées, à savoir la conscience ou la volonté. Ainsi, si l’auteur ne pouvait réaliser qu’il commettait une infraction ou n’était pas apte à décider par un acte de volonté libre, il n’est pas responsable pénalement (DUPUIS ET AL., Petit commentaire du Code pénal, 2e éd., 2017, n. 8 ad art. 19 CP). Aux termes de l’article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Dans une première étape, le juge doit apprécier la culpabilité relative à l'acte, comme s'il n'existait aucune diminution de responsabilité. Dans un deuxième temps, il doit motiver comment la diminution de responsabilité se répercute sur l'appréciation de la faute et indiquer la peine. Dans une dernière phase, cette peine est éventuellement augmentée ou diminuée en raison des facteurs liés à l'auteur (ATF 136 IV 55 consid. 5.5 à 5.7 ; arrêts 6B_353/2016 du 30 mars 2017 consid. 3.4 ; 6B_335/2016 du 24 janvier 2017 consid. 3.3.5).</w:t>
      </w:r>
    </w:p>
    <w:p>
      <w:r>
        <w:t>- 21 -</w:t>
      </w:r>
    </w:p>
    <w:p>
      <w:r>
        <w:rPr>
          <w:b/>
        </w:rPr>
        <w:t>E. 9.1.3</w:t>
      </w:r>
    </w:p>
    <w:p>
      <w:r>
        <w:t>Le juge doit d'abord déterminer le genre de la peine devant sanctionner une infraction, puis en fixer la quotité (ATF 147 IV 241 consid. 3.2).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Pour déterminer le genre de la peine, il doit tenir compte, à côté de la culpabilité de l'auteur, de l'adéquation de la peine, de ses effets sur l'auteur et sur sa situation sociale ainsi que de son efficacité du point de vue de la prévention. Aussi,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et les références citées).</w:t>
      </w:r>
    </w:p>
    <w:p>
      <w:r>
        <w:rPr>
          <w:b/>
        </w:rPr>
        <w:t>E. 9.1.4</w:t>
      </w:r>
    </w:p>
    <w:p>
      <w:r>
        <w:t>Dans le système des jours-amende, la fixation de la peine consiste, dans un premier temps, à déterminer la culpabilité de l'auteur et à la traduire en un certain nombre de jours-amende, la peine minimale étant de trois jours-amende et la peine maximale étant de 180 jours-amende (art. 34 al. 1 CP). Une fois arrêté le nombre de jours-amende, le juge doit, dans un deuxième temps, déterminer le montant d'un jour-amende. La quotité du jour-amende est de 3000 fr. au plus et de 30 fr. au moins. Elle peut exceptionnellement, si la situation personnelle et économique de l'auteur l'exige, être réduite jusqu'à 10 francs.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9.1.5</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- 22 -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références citées). Si les peines envisagées concrètement sont du même genre, l'article 49 al. 1 CP impose au juge, dans un premier temps, de fixer la peine pour l'infraction abstraitement la plus grave, en tenant compte de tous les éléments pertinents, parmi lesquels les circonstances aggravantes ou atténuantes. Lorsque doivent être jugées plusieurs infractions dont le cadre de la peine est identique, si bien que chacune d’elle pourrait en soi servir de « peine de départ » (Einsatzstrafe), il convient de partir de l'infraction qui entraîne la peine la plus élevée dans le cas concret (cf. MATHYS, Leitfaden Strafzumessung, 2e éd., 2019, n. 485). Dans un second temps, le juge augmentera cette peine pour sanctionner chacune des autres infractions, en tenant compte là aussi de toutes les circonstances y relatives (ATF 144 IV 313 consid. 1.1.2 et les réf. ; arrêt 6B_892/2020 du 16 février 2021 consid. 10.2). Pour l’occasion, le juge doit révéler la quotité de chaque peine hypothétique fixée, de sorte que l’effet du principe d’aggravation puisse être concrètement constaté (GRAA, Les implications pratiques de la récente jurisprudence du Tribunal fédéral en matière de concours [art. 49 CP], in SJ 2020 II p. 51 ss, spéc. p. 52 et la référence à l’ATF 144 IV 217 consid. 3.5.3).</w:t>
      </w:r>
    </w:p>
    <w:p>
      <w:r>
        <w:rPr>
          <w:b/>
        </w:rPr>
        <w:t>E. 9.1.6</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Des périodes d'activités intenses peuvent compenser le fait que le dossier a été laissé momentanément de côté en raison d'autres affaires. Enfin, on ne</w:t>
      </w:r>
    </w:p>
    <w:p>
      <w:r>
        <w:t>- 23 - saurait reprocher à l'autorité quelques temps morts, qui sont inévitables dans une procédure. Lorsqu'aucun d'eux n'est d'une durée vraiment choquante, c'est l'appréciation d'ensemble qui prévaut (ATF 130 IV 54 consid. 3.3.3 ; 130 I 312 consid. 5.2). La violation du principe de la célérité peut avoir pour conséquence la diminution de la peine, parfois l'exemption de toute peine ou encore une ordonnance de classement en tant qu'ultima ratio dans les cas les plus extrêmes (ATF 143 IV 373 consid. 1.4.1 ; 135 IV 12 consid. 3.6).</w:t>
      </w:r>
    </w:p>
    <w:p>
      <w:r>
        <w:rPr>
          <w:b/>
        </w:rPr>
        <w:t>E. 9.1.7</w:t>
      </w:r>
    </w:p>
    <w:p>
      <w:r>
        <w:t>L'article 52 CP prévoit que, si la culpabilité de l'auteur et les conséquences de son acte sont peu importantes, l'autorité compétente renonce notamment à lui infliger une peine. L’évaluation d’un cas de « petite criminalité » doit être comparée avec celle des cas typiques revêtant la même qualification ; en effet, il ne s'agit pas d'annuler, par une disposition générale, toutes les peines mineures prévues par la loi pénale (ATF 146 IV 297 consid. 2.3). La « culpabilité » de l'auteur au sens de cette disposition se détermine selon les règles générales de l'article 47 CP, mais aussi selon d'autres critères, comme le principe de célérité ou d'autres motifs d'atténuation de la peine indépendants de la faute tels que l'écoulement du temps depuis la commission de l'infraction (arrêt 6B_44/2022 du 20 décembre 2022 consid. 7.1 et les références citées).</w:t>
      </w:r>
    </w:p>
    <w:p>
      <w:r>
        <w:rPr>
          <w:b/>
        </w:rPr>
        <w:t>E. 9.2.1</w:t>
      </w:r>
    </w:p>
    <w:p>
      <w:r>
        <w:t>Le prévenu a compulsé par épisode des fichiers pédopornographiques pour se libérer de tensions internes, mais aussi afin d’accéder à du contenu mettant en scène des adolescents de son âge et ainsi satisfaire des envies sexuelles. Les scènes pédopornographiques impliquant de jeunes enfants sur lesquelles il pouvait tomber lors de ses recherches ne l’ont pas arrêté dans sa démarche. Lors de la procédure préliminaire, le prévenu a fait preuve d’une absence totale d’empathie pour les mineurs exposés dans les fichiers qu’il consultait et qui sont autant de victimes dont la santé et le développement psychosocial sont durablement atteints. Si la culpabilité est atténuée en raison de sa minorité s’agissant des infractions commises le 14 août et le 11 septembre 2019, la culpabilité du prévenu relative aux six autres infractions doit être, à ce stade du raisonnement, qualifiée de moyenne.</w:t>
      </w:r>
    </w:p>
    <w:p>
      <w:r>
        <w:rPr>
          <w:b/>
        </w:rPr>
        <w:t>E. 9.2.2</w:t>
      </w:r>
    </w:p>
    <w:p>
      <w:r>
        <w:t>Lors des faits, le prévenu disposait d’une pleine faculté pour apprécier le caractère illicite de ses actes, mais ses facultés volitives étaient diminuées en raison de ses troubles psychiques (cf. supra consid. 5.3.2.3).</w:t>
      </w:r>
    </w:p>
    <w:p>
      <w:r>
        <w:t>- 24 - Partant, il ne peut pas être retenu que le prévenu a agi en état d’irresponsabilité pénale. Compte tenu des troubles psychiques du prévenu qui ont abaissé sa faculté de se déterminer d’après son appréciation, il y a lieu de retenir que le prévenu a fait preuve d’une culpabilité légère à moyenne.</w:t>
      </w:r>
    </w:p>
    <w:p>
      <w:r>
        <w:rPr>
          <w:b/>
        </w:rPr>
        <w:t>E. 9.2.3</w:t>
      </w:r>
    </w:p>
    <w:p>
      <w:r>
        <w:t>Depuis les faits, le prévenu n’a pas fait l’objet de poursuite pénale et a gagné en maturité. Il a pris conscience de ses faiblesses psychiques et a consulté de son propre mouvement un psychothérapeute. Aux débats d’appel, il a manifesté des regrets sincères. L’évolution positive du prévenu doit dès lors être prise en compte dans la fixation de la peine.</w:t>
      </w:r>
    </w:p>
    <w:p>
      <w:r>
        <w:rPr>
          <w:b/>
        </w:rPr>
        <w:t>E. 9.3.1</w:t>
      </w:r>
    </w:p>
    <w:p>
      <w:r>
        <w:t>L’interdiction de la reformatio in pejus empêche la juge soussignée de revoir le genre de peine à infliger. Le prévenu sera donc sanctionné d’une peine pécuniaire.</w:t>
      </w:r>
    </w:p>
    <w:p>
      <w:r>
        <w:rPr>
          <w:b/>
        </w:rPr>
        <w:t>E. 9.3.2</w:t>
      </w:r>
    </w:p>
    <w:p>
      <w:r>
        <w:t>Hormis une épargne devant servir au financement de ses études et dont une partie devra être remboursée à son beau-père, la situation financière du prévenu est similaire à celle arrêtée en première instance. Ainsi, le jour-amende est limité à 10 fr. le jour, comme retenu en première instance (cf. jugement entrepris consid. 6.3).</w:t>
      </w:r>
    </w:p>
    <w:p>
      <w:r>
        <w:rPr>
          <w:b/>
        </w:rPr>
        <w:t>E. 9.4.1</w:t>
      </w:r>
    </w:p>
    <w:p>
      <w:r>
        <w:t>Le prévenu a commis huit infractions qui entrent en concours. S’agissant de multiples mêmes infractions provenant d’un même élan délictuel, l’augmentation (aggravation) de la peine de départ par les infractions supplémentaires à sanctionner doit être mesurée (cf. MATHYS, op. cit., n. 500 ss, p. 186 ss). L’infraction du 11 juin 2020 est retenue comme peine de départ en raison de l’ampleur des données pédopornographiques téléchargées (entre 14 et 223 fichiers) et de l’intensité de la volonté délictueuse plus grande que pour les quatre premières séries de téléchargement, le prévenu sachant à ce moment bien plus précisément quel type de fichiers il téléchargeait. Ainsi, la peine pécuniaire de départ est fixée à 30 jours. Les deux infractions commises les 14 août et 11 septembre 2019, alors qu’il était encore mineur, à savoir le téléchargement, la consultation et la conservation de respectivement six et sept images pédopornographiques, aggravent la peine pécuniaire de départ de chacune deux jours.</w:t>
      </w:r>
    </w:p>
    <w:p>
      <w:r>
        <w:t>- 25 - Les deux infractions perpétrées les 16 avril et 6 juin 2020, soit le téléchargement et la consultation de respectivement une à 83 et 27 à 36 fichiers pédopornographiques, aggravent la peine de départ de chacune huit jours. L’infraction commise le 25 juin 2020 à savoir le téléchargement, la consultation et la conservation de cinq vidéos pédopornographiques, aggrave la peine de départ de six jours. Enfin, l’infraction du 6 juillet 2020 à l’article 197 al. 5, 1re phr. CP, c’est-à-dire la consultation de cinq images de pédopornographies virtuelles et d’une de violence entre adultes, aggrave la peine de départ d’un jour, et l’infraction du même jour à l’article 197 al. 5, 2e phr. CP, soit la consultation de cinq photos pédopornographiques, aggrave celle- ci de trois jours. La peine pécuniaire d’ensemble s’élève ainsi, à ce stade du raisonnement, à 60 jours (30+2+2+8+8+6+1+3).</w:t>
      </w:r>
    </w:p>
    <w:p>
      <w:r>
        <w:rPr>
          <w:b/>
        </w:rPr>
        <w:t>E. 9.4.2</w:t>
      </w:r>
    </w:p>
    <w:p>
      <w:r>
        <w:t>Comme l’a relevé la défense, il s’est écoulé 24 mois entre le dépôt de l’appel et le présent jugement. Cette durée ne s’explique ni par l’ampleur du dossier ni par sa complexité. Elle viole dès lors le principe de célérité, ce qui justifie de réduire la peine pécuniaire d’ensemble à 45 jours.</w:t>
      </w:r>
    </w:p>
    <w:p>
      <w:r>
        <w:rPr>
          <w:b/>
        </w:rPr>
        <w:t>E. 9.4.3</w:t>
      </w:r>
    </w:p>
    <w:p>
      <w:r>
        <w:t>Au vu de la fréquence et de l’ampleur des téléchargements ainsi que de la dureté d’une partie des images consultées, le prévenu ne peut pas bénéficier d’une exemption de peine au sens de l’article 52 CP.</w:t>
      </w:r>
    </w:p>
    <w:p>
      <w:r>
        <w:rPr>
          <w:b/>
        </w:rPr>
        <w:t>E. 10.1</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Le juge peut ordonner une assistance de probation et imposer des règles de conduite pour la durée du délai d’épreuve (art. 44 al. 2 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w:t>
      </w:r>
    </w:p>
    <w:p>
      <w:r>
        <w:t>- 26 -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L'exécution du jugement ou de la décision prescrivant une assistance de probation ou des règles de conduite incombe au service dont relève l'application des peines et mesures (art. 12 al. 1 lit. b cum 57 al. 1 LACP).</w:t>
      </w:r>
    </w:p>
    <w:p>
      <w:r>
        <w:rPr>
          <w:b/>
        </w:rPr>
        <w:t>E. 10.2</w:t>
      </w:r>
    </w:p>
    <w:p>
      <w:r>
        <w:t>On l’a vu, en raison de l’utilisation par le prévenu des fichiers litigieux pour stabiliser la structure de sa personnalité, l’expertise estime le risque de récidive pour des actes de même nature de faible à moyen. Le risque de délits sexuels avec contact est quant à lui qualifié de très faible (cf. supra consid. 5.3.2.5). Compte tenu de l’évolution positive du prévenu depuis le jugement de première instance, un pronostic négatif quant à la commission future de crimes ou de délits n’est plus d’actualité et le sursis doit lui être accordé. Il est fixé à trois ans. Néanmoins, malgré ce qui a été dit plus haut et la thérapie psychiatrique entreprise de son propre chef, le prévenu reste fragile émotionnellement. Par ailleurs, il n’a pas abordé les faits pénaux avec son thérapeute et, lors des débats d’appel, a nié – ou n’a à tout le moins pas pleinement assumé – la composante sexuelle de ses recherches litigieuses sur internet (cf. dos. PV R9). Il se justifie ainsi, comme le préconisent les experts (cf. dos. p. 144 R. 4.2), d’accompagner le délai du sursis par un suivi thérapeutique ordonné judiciairement. Il prendra la forme d’une règle de conduite imposant un suivi psychothérapeutique. Pour s’assurer de la mise en œuvre de la règle de conduite et accompagner le prévenu dans sa recherche d’un thérapeute, il convient d’ordonner une assistance de probation. Ces mesures accessoires aux sursis seront levées au plus tard à la fin du délai d’épreuve de trois ans (art. 44 al. 2 CP).</w:t>
      </w:r>
    </w:p>
    <w:p>
      <w:r>
        <w:rPr>
          <w:b/>
        </w:rPr>
        <w:t>E. 11.1</w:t>
      </w:r>
    </w:p>
    <w:p>
      <w:r>
        <w:t>Selon l’article 56 al. 1 CP, une mesure doit être ordonnée : si une peine seule ne peut écarter le danger que l’auteur commette d’autres infractions (art. 56 al. 1 lit. a CP) ; si l’auteur a besoin d’un traitement ou que la sécurité publique l’exige (art. 56 al. 1 lit. b CP), et si les conditions prévues aux articles 59 à 61, 63 ou 64 sont remplies (art. 56 al. 1 lit. c CP). Les trois conditions posées par cette disposition sont cumulatives (MOREILLON, Commentaire romand, Code pénale I, 2e éd., 2021, n. 26 ad art. 19 CP). Le prononcé d'une mesure suppose en outre que l'atteinte aux droits de la personnalité</w:t>
      </w:r>
    </w:p>
    <w:p>
      <w:r>
        <w:t>- 27 - qui en résulte pour l'auteur ne soit pas disproportionnée au regard de la vraisemblance qu'il commette de nouvelles infractions et de leur gravité (art. 56 al. 2 CP). Aux termes de l’article 63 al. 1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(art. 63 al. 1 lit. a CP) ; il est à prévoir que ce traitement le détournera de nouvelles infractions en relation avec son état (art. 63 al. 1 lit. b CP).</w:t>
      </w:r>
    </w:p>
    <w:p>
      <w:r>
        <w:rPr>
          <w:b/>
        </w:rPr>
        <w:t>E. 11.2</w:t>
      </w:r>
    </w:p>
    <w:p>
      <w:r>
        <w:t>Selon l’expertise, le prévenu souffre d’un trouble schizotypique voire d’une schizophrénie simple, mais le trouble de l’adaptation n’est actuellement plus présent (cf. supra consid. 5.3.2.3). L’évolution positive du prévenu et l’instauration d’une règle de conduite durant la période du sursis éloignent nettement le risque, initialement déjà limité, qu’il commette de nouvelles infractions en lien avec son trouble psychique. Partant, aucune mesure thérapeutique au sens des articles 56 à 63b CP n’est prononcée.</w:t>
      </w:r>
    </w:p>
    <w:p>
      <w:r>
        <w:rPr>
          <w:b/>
        </w:rPr>
        <w:t>E. 12.1.1</w:t>
      </w:r>
    </w:p>
    <w:p>
      <w:r>
        <w:t>S’il a été prononcé contre l’auteur une peine ou une mesure prévue aux articles 59 à 61, 63 ou 64 pour pornographie au sens de l’article 197 al. 4 ou 5, si les objets ou représentations avaient comme contenu des actes d’ordre sexuel avec des mineurs, le juge lui interdit à vie l’exercice de toute activité professionnelle et non professionnelle organisée impliquant des contacts réguliers avec des mineurs (art. 67 al. 3 lit. d ch. 2 CP). Les interdictions prévues à l’article 67 al. 3 ou 4, ne peuvent pas être levées (art. 67c al. 6bis CP). Dans les cas de très peu de gravité, le juge peut exceptionnellement renoncer à prononcer une interdiction d’exercer une activité au sens des al. 3 ou 4 lorsqu’elle ne paraît pas nécessaire pour détourner l’auteur d’autres infractions passibles de cette même mesure (art. 67 al. 4bis, 1re phr. CP). La clause d’exception précitée contient ainsi deux conditions cumulatives. D'une part, il doit s'agir d'un « cas de très peu de gravité » et, d'autre part, l'interdiction ne doit pas être nécessaire pour empêcher l'auteur de commettre d'autres infractions, telles que celles qui motivent l'interdiction (arrêt 6B_156/2023 du 3 avril 2023 destiné à publication consid. 2.5.1).</w:t>
      </w:r>
    </w:p>
    <w:p>
      <w:r>
        <w:t>- 28 - La notion de « cas de très peu de gravité » est une notion juridique indéterminée qui s’analyse à l’aune de l'ensemble des circonstances objectives et subjectives de l'infraction. Seuls les cas bagatelles sont concernés par la clause d'exception (arrêt 6B_156/2023 précité consid. 2.5.4).</w:t>
      </w:r>
    </w:p>
    <w:p>
      <w:r>
        <w:rPr>
          <w:b/>
        </w:rPr>
        <w:t>E. 12.1.2</w:t>
      </w:r>
    </w:p>
    <w:p>
      <w:r>
        <w:t>En raison de l’ampleur et du contenu des fichiers illicites téléchargés et visionnés, de l’atteinte importante que ceux-ci représentent pour les victimes, de l’absence de toute empathie du prévenu pour celles-ci au moment des faits et tout au long de la procédure préliminaire, de la fréquence et de la longue période sur laquelle s’étalent les infractions et du fait que celles-ci ne se sont arrêtées que par l’action de la police, le cas ne peut pas être qualifié « de très peu de gravité », sauf à vider cette notion de son sens. Le prévenu ne peut donc pas prétendre bénéficier de la clause d’exception prévue à l’article 67 al. 4bis CP.</w:t>
      </w:r>
    </w:p>
    <w:p>
      <w:r>
        <w:rPr>
          <w:b/>
        </w:rPr>
        <w:t>E. 12.1.3</w:t>
      </w:r>
    </w:p>
    <w:p>
      <w:r>
        <w:t>En application des articles 67 al. 3 lit. d ch. 2 et 67c al. 6bis CP, le prévenu devrait ainsi se voir interdire à vie l’exercice de toute activité professionnelle et non professionnelle organisée impliquant des contacts réguliers avec des mineurs, sans que cette mesure ne puisse jamais être levée. Comme le relève la défense, l’interdiction « automatique » à vie d’exercer une activité professionnelle ou non professionnelle au sens de l’article 67 al. 3 CP pourrait en l’occurrence se révéler incompatible avec le principe de proportionnalité (art. 36 al. 3 Cst.) et l’article 8 CEDH. Partant, il convient d’examiner si le droit supérieur limite l’application de la mesure précitée dans le cas d’espèce.</w:t>
      </w:r>
    </w:p>
    <w:p>
      <w:r>
        <w:rPr>
          <w:b/>
        </w:rPr>
        <w:t>E. 12.2.1</w:t>
      </w:r>
    </w:p>
    <w:p>
      <w:r>
        <w:t>Après l’acceptation de l’initiative populaire « pour que les pédophiles ne travaillent plus avec des enfants », le 18 mai 2014, il a été inscrit à l’article 123c Cst. féd. que quiconque est condamné pour avoir porté atteinte à l’intégrité sexuelle d’un enfant ou d’une personne dépendante est définitivement privé du droit d’exercer une activité professionnelle ou bénévole en contact avec des mineurs ou des personnes dépendantes. Le fascicule contentant les explications du Conseil fédéral sur la votation populaire du 18 mai 2014 distribué aux votants contenait les indications des suivantes : […] L’essentiel en bref</w:t>
      </w:r>
    </w:p>
    <w:p>
      <w:r>
        <w:t>- 29 - Contexte Régulièrement, des cas d’abus sexuels sur des enfants mais aussi de violences envers des personnes nécessitant des soins dans des foyers sont portés à la connaissance du public. Les victimes de tels crimes souffrent souvent pour le restant de leur vie. Quand l’auteur est un récidiviste, beaucoup se demandent comment il se fait que cette personne ait pu continuer de travailler avec des enfants ou d’autres personnes vulnérables. Que demande l’initiative ? L’initiative veut empêcher la récidive. Les personnes qui sont condamnées pour avoir porté atteinte à l’intégrité sexuelle d’un enfant ou d’une personne dépendante doivent définitivement être privées du droit d’exercer une activité professionnelle ou bénévole en contact avec des mineurs ou des personnes dépendantes. […] L’objet en détail Droit actuel Les abus sexuels sont synonymes de grandes souffrances pour les victimes et leurs proches. Mais le droit actuel ne permet que dans une mesure limitée d’interdire à un délinquant de recroiser le chemin de sa victime ou d’empêcher qu’il puisse entrer en contact avec d’autres victimes potentielles. Lacunes du code pénal Le code pénal contient déjà une interdiction d’exercer une profession, dont la portée est toutefois restreinte : elle est limitée à cinq ans et ne peut être prononcée que si l’auteur a commis une infraction dans l’exercice de sa profession et s’il y a lieu de craindre qu’il abuse de celle-ci pour commettre d’autres infractions. Il n’est actuellement pas possible d’interdire dans tous les cas les activités extraprofessionnelles exercées dans le cadre d’associations ou d’organisations de loisirs, même si cela devait s’avérer nécessaire. L’entraîneur d’un club de football qui a abusé d’une joueuse pourrait ainsi rester actif dans son environnement habituel et récidiver. Cela doit changer. […] Le 16 mars 2018, l’Assemblée fédérale a mis en œuvre l’initiative populaire précitée en modifiant le Code pénal et le Code pénal militaire, notamment les articles 67 al. 3 et 4bis et 67c al. 6bis CP (RO 2018 3803).</w:t>
      </w:r>
    </w:p>
    <w:p>
      <w:r>
        <w:rPr>
          <w:b/>
        </w:rPr>
        <w:t>E. 12.2.2</w:t>
      </w:r>
    </w:p>
    <w:p>
      <w:r>
        <w:t>Aux termes de l’article 8 CEDH, toute personne a droit au respect de sa vie privée et familiale, de son domicile et de sa correspondance (art. 8 par. 1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w:t>
      </w:r>
    </w:p>
    <w:p>
      <w:r>
        <w:t>- 30 - à la protection de la santé ou de la morale, ou à la protection des droits et libertés d’autrui (art. 8 par. 2 CEDH). L’étendue de protection de l’article 8 CEDH est large et non susceptible d’une définition exhaustive. La Cour européenne des droits de l’homme (ci-après : CourEDH) considère que la notion d’autonomie personnelle reflète un principe important qui sous-tend l’interprétation des garanties de l’article 8 CEDH. Cette disposition protège notamment le droit au développement personnel et le droit d’établir et entretenir des rapports avec d’autres êtres humains et le monde extérieur (arrêt Pretty c. Royaume-Uni, du 29 avril 2002, Recueil 2002-III p. 203 par. 61). Le droit au respect de la vie privée et familiale garanti par l'article 8 CEDH peut faire l’objet d’une « ingérence » au sens de l'article 8 par. 2 CEDH, c’est-à-dire une restriction, si celle-ci est fondée sur une base légale, qu’elle poursuit un but légitime et qu’elle est nécessaire dans une société démocratique (GONIN/BIGLER, Convention européenne des droits de l'homme, Commentaire Stämpfli, 2018, n. 136 ad art. 8 CEDH). Au sujet de cette dernière condition, la CourEDH exige que des motifs pertinents et suffisants existent dans un cas d’espèce, tenant compte de l’ensemble de l’affaire. De plus, la mesure prise doit être proportionnée au but légitime poursuivi (GONIN/BIGLER, op. cit., n. 178-179 ad art. 8 CEDH).</w:t>
      </w:r>
    </w:p>
    <w:p>
      <w:r>
        <w:rPr>
          <w:b/>
        </w:rPr>
        <w:t>E. 12.2.4</w:t>
      </w:r>
    </w:p>
    <w:p>
      <w:r>
        <w:t>Selon l’article 190 Cst. féd., le Tribunal fédéral et les autres autorités sont tenus d’appliquer les lois fédérales et le droit international. Cette disposition ne contient aucune règle permettant de trancher un conflit entre le droit international et les lois fédérales. En principe, si aucune interprétation conforme n’est possible, le Tribunal fédéral confirme la primauté du droit international, sauf lorsque l’Assemblée fédérale a sciemment adopté un texte contraire au droit international, c’est alors ce texte qui s’applique au détriment du droit international (ATF 99 Ib 39, jurisprudence dite « Schubert »). À titre d’exception à l’exception, les droits de l’homme garantis par le droit international l’emportent néanmoins sur les lois fédérales (ATF 125 II 417, jurisprudence dite « PKK »). La jurisprudence est cependant fluctuante, car le Tribunal fédéral tend à ne pas exclure d’emblée et catégoriquement une approche plus nuancée adaptée à chaque situation particulière (cf. MARTENET, Commentaire romand, Constitution fédérale, Art. 81 Cst. - dispositions finales, 2021, n. 69-74 ad art. 190 Cst.). Dans le dernier ATF en date sur la question, le Tribunal fédéral explique que s'il existe un véritable conflit de normes entre le droit fédéral et le droit international, l'obligation de la Suisse découlant du droit international prévaut en principe sur la législation fédérale</w:t>
      </w:r>
    </w:p>
    <w:p>
      <w:r>
        <w:t>- 31 - contraire. La règle vaut en revanche sans restriction pour les accords tels que la CEDH qui ont pour objet les droits de l'homme ou les droits fondamentaux (ATF 147 IV 280 consid. 9.1).</w:t>
      </w:r>
    </w:p>
    <w:p>
      <w:r>
        <w:rPr>
          <w:b/>
        </w:rPr>
        <w:t>E. 12.2.5</w:t>
      </w:r>
    </w:p>
    <w:p>
      <w:r>
        <w:t>En l’occurrence, une mesure interdisant d’exercer une activité professionnelle ou non professionnelle organisée impliquant des contacts réguliers avec des mineurs porte atteinte au droit du prévenu au respect de la vie privée protégé par l’article 8 CEDH. Il convient ainsi d’examiner dans le cas d’espèce si le prononcé de l’interdiction à vie d’exercer une activité professionnelle ou d’une activité non professionnelle organisée impliquant des contacts réguliers avec des mineurs, sans que cette mesure ne puisse être jamais levée, répond aux exigences de l’article 8 par. 2 CEDH.</w:t>
      </w:r>
    </w:p>
    <w:p>
      <w:r>
        <w:rPr>
          <w:b/>
        </w:rPr>
        <w:t>E. 12.2.6</w:t>
      </w:r>
    </w:p>
    <w:p>
      <w:r>
        <w:t>L’interdiction à vie précitée est prévue à l’article 67 al. 3 lit. d CP, soit dans une base légale formelle. La disposition poursuit un but légitime de protection des mineurs dans leur santé et leur développement psychosexuel harmonieux. Il reste ainsi à analyser si la mesure est en l’espèce nécessaire dans une société démocratique (cf. supra consid. 12.2.2). Le prévenu n’a pas agi avec un intérêt pour le sadisme (condensation de la violence et du plaisir) ni une attirance pédosexuelle (cf. supra consid. 5.3.2.2). Il a cherché à consulter du contenu pornographique mettant en scène des adolescents de sa tranche d’âge, similaires à ceux qu’il pouvait côtoyer, mais avec qui il n’arrivait pas à entretenir une quelconque relation et de surcroit aucune relation sentimentale ou sexuelle. Le risque d’infractions sexuelles avec contact était déjà évalué par les experts comme très faible le 4 janvier 2021. Son attirance sexuelle a évolué naturellement au fil du temps, parallèlement à son propre âge, ce qui éloigne d’autant le risque d’infraction contre une victime mineure. Depuis les faits, le prévenu a fait preuve d’un développement positif qui se renforcera grâce à la règle de conduite et à l’assistance de probation prononcées ce jour. Enfin, la mesure discutée serait une source de stigmatisation en raison de la connotation du danger pédophile – en l’occurrence injustifiée – qui y est rattachée, comme le témoigne d’ailleurs le titre de la votation populaire à son origine (cf. supra consid. 12.2.1). Elle aura ainsi un effet négatif sur la socialisation du prévenu, ce qui favorisera un repli sur lui-même, augmentant paradoxalement le risque de récidive.</w:t>
      </w:r>
    </w:p>
    <w:p>
      <w:r>
        <w:t>- 32 - Partant, aucun motif suffisant ne justifie en l’espèce l’interdiction faite au prévenu d’exercer une activité professionnelle ou non impliquant des contacts réguliers avec des mineurs ; elle n’est ainsi pas nécessaire dans une société démocratique au sens de l’article 8 par. 2 CEDH. En vertu de cette dernière disposition et de la jurisprudence du Tribunal fédéral en matière de primauté du droit international, l’article 67 al. 3 let. d ch. 2 doit en l’occurrence rester inappliqué. Par ailleurs, pour ces mêmes motifs, il ne se justifie pas non plus d’appliquer une mesure d’interdiction limitée dans le temps. Cette solution est in casu également compatible avec l’article 123c Cst., à condition de limiter la notion de « porter atteinte à l’intégrité sexuelle d’un enfant » aux atteintes directes comme des attouchements, du moins lorsque le prévenu n’est pas soupçonné d’avoir des tendances pédophiles ou sadiques.</w:t>
      </w:r>
    </w:p>
    <w:p>
      <w:r>
        <w:rPr>
          <w:b/>
        </w:rPr>
        <w:t>E. 13.1</w:t>
      </w:r>
    </w:p>
    <w:p>
      <w:r>
        <w:t>Aux termes de l’article 197 al. 6 CP, en cas d’infraction au sens des al. 4 et 5 de cette disposition, les objets sont confisqués. La confiscation à des fins de sécurité porte atteinte à la garantie de la propriété et doit en conséquence respecter le principe de la proportionnalité (arrêt 6B_381/2008 du 30 septembre 2008 consid. 3.1.1 et les références citées). En application de l’article 69 al. 2 CP, le juge peut ordonner que les objets confisqués soient mis hors d’usage ou détruits.</w:t>
      </w:r>
    </w:p>
    <w:p>
      <w:r>
        <w:rPr>
          <w:b/>
        </w:rPr>
        <w:t>E. 13.2</w:t>
      </w:r>
    </w:p>
    <w:p>
      <w:r>
        <w:t>Selon l’avis de la police et du Ministère public, qui n’est pas contesté, la façon la plus sûre de supprimer définitivement les fichiers illicites et la myriade d’occurrences relatives à des sites internet renvoyant à des contenus similaires est la destruction complète des supports informatiques (cf. dos. p. 87). Par ailleurs, le prévenu ne conclut à la restitution des appareils électroniques séquestrés que dans la mesure de son acquittement. Partant, Le téléphone portable SAMSUNG S9 n° xxxxxxxx (affaire n° xxxxx1 – objet n° xxxxxx1) et l'ordinateur DELL G5 5587 n° xyxy (affaire xxxxx1 - objet n° xxxxxx2) séquestrés sont confisqués pour être détruits.</w:t>
      </w:r>
    </w:p>
    <w:p>
      <w:r>
        <w:rPr>
          <w:b/>
        </w:rPr>
        <w:t>E. 14.1</w:t>
      </w:r>
    </w:p>
    <w:p>
      <w:r>
        <w:t>Le prévenu conclut à ce que les frais et une équitable indemnité pour ses dépens soient mis à la charge de l’État.</w:t>
      </w:r>
    </w:p>
    <w:p>
      <w:r>
        <w:t>- 33 - Subsidiairement, il estime que quand bien même les frais arrêtés en première instance respectent le principe d’équivalence des prestations, ils n’en apparaissent pas moins disproportionnés sur le plan de l’équité. Se fondant sur l’article 425 CPP, il estime ainsi devoir bénéficier d’une remise, une réduction ou l’octroi d’un sursis à leur paiement. Pour le reste, la quotité des frais d’instruction et de jugement de première instance – non contestée par les parties – est confirmée.</w:t>
      </w:r>
    </w:p>
    <w:p>
      <w:r>
        <w:rPr>
          <w:b/>
        </w:rPr>
        <w:t>E. 14.2</w:t>
      </w:r>
    </w:p>
    <w:p>
      <w:r>
        <w:t>Si l’autorité de recours rend elle-même une nouvelle décision, elle se prononce également sur les frais fixés par l’autorité inférieure (art. 428 al. 3 CPP). Le prévenu supporte les frais de procédure de première instance s'il est condamné (art. 426 al. 1, 1re phr. CPP). La répartition des frais de procédure en première instance repose sur le principe, selon lequel celui qui a causé les frais doit les supporter. Ainsi, le prévenu doit supporter les frais en cas de condamnation, car il a occasionné, par son comportement, l'ouverture et la mise en œuvre de l'enquête pénale (arrêt 6B_572/2018 du 1er octobre 2018 et les références citées). Selon l’article 425 CPP, l'autorité pénale peut accorder un sursis pour le paiement des frais de procédure ; elle peut réduire ou remettre les frais compte tenu de la situation de la personne astreinte à les payer. Cette disposition est formulée comme une norme potestative (Kann-Vorschrift), qui laisse aux autorités pénales une large marge d’appréciation (arrêts 6B_1026/2021 du 5 octobre 2022 consid. 2.3.3 ; 6B_284/2021 du 13 avril 2021 consid. 5 ; 6B_262/2019 et 6B_263/2019 du 1er avril 2019 consid. 3 et les références citées).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(arrêts 6B_1026/2021 du 5 octobre 2022 consid. 2.3.4 ; 6B_262/2019 et 6B_263/2019 du 1er avril 2019 consid. 3). L’application de l’article 425 CPP présuppose que la situation financière du débiteur soit tellement tendue que la condamnation (totale ou partielle) au paiement des frais de justice apparaît inéquitable ; que tel est notamment le cas si le montant des frais encourus, compte tenu de la situation financière du débiteur, peut sérieusement compromettre la resocialisation ou l’avenir économique de ce dernier (arrêts BB.2021.39 du 15 février 2021; BB.2018.133 du 15 février 2019 consid. 2.1, non publié dans TPF 2019 35 et les références citées).</w:t>
      </w:r>
    </w:p>
    <w:p>
      <w:r>
        <w:rPr>
          <w:b/>
        </w:rPr>
        <w:t>E. 14.3</w:t>
      </w:r>
    </w:p>
    <w:p>
      <w:r>
        <w:t>Les infractions retenues en première instance sont confirmées. Partant, le prévenu doit en supporter les frais.</w:t>
      </w:r>
    </w:p>
    <w:p>
      <w:r>
        <w:t>- 34 - Il n’y a pas lieu de réduire les frais d’expertise d’un total de 7'320 francs, car des facilités de paiement pourront être demandées lors de la procédure d’encaissement de ce montant (art. 7 de l’Ordonnance cantonale du 28 juin 2006 concernant les procédures d’encaissement et de recouvrement [RS 611.104]). Partant, le montant des frais arrêtés par la première juge est maintenu et entièrement mis à la charge du prévenu qui supporte également ses propres frais d’intervention en première instance.</w:t>
      </w:r>
    </w:p>
    <w:p>
      <w:r>
        <w:rPr>
          <w:b/>
        </w:rPr>
        <w:t>E. 15.1</w:t>
      </w:r>
    </w:p>
    <w:p>
      <w:r>
        <w:t>Les frais de la procédure de recours sont mis à la charge des parties dans la mesure où elles ont obtenu gain de cause ou succombé (art. 428 al. 1, 1re phr. CPP). Lorsqu’une partie qui interjette un recours obtient une décision qui lui est plus favorable, les frais de la procédure peuvent être mis à sa charge dans les cas suivants : les conditions qui lui ont permis d’obtenir gain de cause n’ont été réalisées que dans la procédure de recours (art. 428 al. 2 lit. a CPP) ; la modification de la décision est de peu d’importance (art. 428 al. 2 lit. b CPP). Pour déterminer si une partie succombe ou obtient gain de cause, il faut examiner dans quelle mesure ses conclusions sont admises en deuxième instance (arrêt 6B_369/2018 du 7 février 2019 consid. 4.1 non publié in ATF 145 IV 90; arrêts 6B_143/2022 du 29 novembre 2022 consid. 3.1 ; 6B_472/2018 du 22 août 2018 consid. 1.2 et les références citées). L'émolument en appel est compris entre 380 et 6000 fr. (art. 22 let. f LTar). Il est fixé en fonction de l'ampleur et de la difficulté de la cause, de la façon de procéder des parties, ainsi que de leur situation financière (art. 13 al. 1 LTar), dans le respect des principes de la couverture des frais et de l'équivalence des prestations (art. 13 al. 2 LTar). Si ni un acquittement total ou partiel, ni un classement de la procédure ne sont prononcés, mais que le prévenu obtient gain de cause sur d’autres points, il a droit à une juste indemnité pour ses dépenses (art. 436 al. 2 CPP). La question de l'indemnisation (art. 429 ss CPP) doit être traitée après celle des frais (art. 423 ss CPP). Dans cette mesure, la décision sur les frais préjuge de la question de l'indemnisation. Le principe est dès lors le suivant: la condamnation aux frais exclut l'octroi d'une indemnité; inversement, si les frais sont laissés à la charge de l'État, le prévenu a droit une indemnité; lorsque la condamnation aux frais n'est que partielle, le droit à l'indemnité devrait être réduit dans la même mesure (ATF 137 IV 352 consid.</w:t>
      </w:r>
    </w:p>
    <w:p>
      <w:r>
        <w:t>- 35 - 2.4.2 ; arrêts 6B_472/2018 du 22 août 2018 consid. 1.1 ; 6B_1183/2017 du 24 avril 2018 consid. 3.2). Les honoraires auxquels peut prétendre l'avocat en appel devant le Tribunal cantonal varient entre 1100 fr. et 8800 fr. (art. 36 let. j LTar) d'après la nature et l'importance de la cause, ses difficultés, l'ampleur du travail, le temps utilement consacré par le conseil juridique, et la situation financière de la partie (art. 27 al. 1 LTar).</w:t>
      </w:r>
    </w:p>
    <w:p>
      <w:r>
        <w:rPr>
          <w:b/>
        </w:rPr>
        <w:t>E. 15.2.1</w:t>
      </w:r>
    </w:p>
    <w:p>
      <w:r>
        <w:t>En appel, le prévenu a principalement conclu à son acquittement, à l’absence de prononcé de toute mesure, à la restitution des objets séquestrés et à la mise des frais et dépens à la charge de l’Etat. Subsidiairement, il a conclu à la renonciation de toute peine et de toute mesure ainsi qu’à la remise, subsidiairement la réduction et encore plus subsidiairement le sursis à l’acquittement des frais. Encore plus subsidiairement, il demande que la cause soit renvoyée à l’autorité compétente pour nouvelle décision dans le sens des considérants et que les frais et dépens soient mis à la charge de l’Etat. Il est finalement condamné à une peine pécuniaire de 45 jours-amende avec sursis pendant trois ans et une règle de conduite accompagnée d’une assistance de probation a été instaurée sous la forme d’un suivi psychothérapeutique (art. 44 al. 2 CP). Il n’est en revanche soumis ni à un traitement ambulatoire (art. 63 CP) ni à une interdiction à vie d’exercer toute activité professionnelle ou non professionnelle organisée impliquant des contacts réguliers avec des mineurs (art. 67 al. 3 let. d ch. 2 CP). Sa réquisition de complément d’instruction intégrée à son écriture d’appel a entièrement été rejetée par ordonnance du 17 avril 2023. Compte tenu de ce qui précède, de la difficulté usuelle de la cause, du nombre de griefs traités et de la situation économique du prévenu, les frais de la procédure d’appel sont arrêtés à 900 fr. et partagés par moitié entre le prévenu et l’État du Valais (fisc).</w:t>
      </w:r>
    </w:p>
    <w:p>
      <w:r>
        <w:rPr>
          <w:b/>
        </w:rPr>
        <w:t>E. 15.2.2</w:t>
      </w:r>
    </w:p>
    <w:p>
      <w:r>
        <w:t>Le prévenu conclut, sans transmettre de liste de frais, au versement d’une équitable indemnité pour ses dépens. L'activité déployée en appel par Maître Lorenzetti a consisté pour l’essentiel en la rédaction d’un mémoire d’appel motivé de 36 pages, la préparation des plaidoiries et la participation aux débats qui ont duré 2h05. Eu égard à ce travail, à la difficulté usuelle de la cause, à la fourchette de l’indemnité fixée à l’article 36 let. j LTar ainsi qu’à la répartition des frais de la procédure d’appel commandant de réduire les dépens par moitié, l’indemnité peut être fixée à 2500 fr., TVA et débours compris.</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